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744A" w14:textId="77777777" w:rsidR="00F7335A" w:rsidRDefault="00F7335A" w:rsidP="00024577">
      <w:pPr>
        <w:jc w:val="both"/>
      </w:pPr>
    </w:p>
    <w:p w14:paraId="44473AA6" w14:textId="1E148250" w:rsidR="00F7335A" w:rsidRDefault="00F7335A" w:rsidP="00024577">
      <w:pPr>
        <w:jc w:val="both"/>
        <w:rPr>
          <w:b/>
          <w:bCs/>
        </w:rPr>
      </w:pPr>
      <w:r w:rsidRPr="00F7335A">
        <w:rPr>
          <w:b/>
          <w:bCs/>
        </w:rPr>
        <w:t>Filmische Verunreinigungen bei CleanControlling</w:t>
      </w:r>
    </w:p>
    <w:p w14:paraId="672AA28E" w14:textId="0DB7961E" w:rsidR="00D224D0" w:rsidRDefault="00A478F3" w:rsidP="00633CD2">
      <w:pPr>
        <w:jc w:val="both"/>
      </w:pPr>
      <w:r>
        <w:t>Sauberkeitsprüfungen</w:t>
      </w:r>
      <w:r w:rsidR="00735881">
        <w:t xml:space="preserve"> gemäß VDA 19.1 / ISO 16232 stellen in der Automobilindustrie seit Jahren das Fundament der Technischen Sauberkeit dar. In jüngster Zeit wird zunehmend</w:t>
      </w:r>
      <w:r w:rsidR="006266FB">
        <w:t xml:space="preserve"> auch </w:t>
      </w:r>
      <w:r w:rsidR="00735881">
        <w:t>das Schadpotential filmischer Verunreinigungen</w:t>
      </w:r>
      <w:r>
        <w:t xml:space="preserve"> </w:t>
      </w:r>
      <w:r w:rsidR="00735881">
        <w:t>erkannt. Primär sind hier organische Rückstände</w:t>
      </w:r>
      <w:r w:rsidR="006266FB">
        <w:t>, häufig von Fertigungshilfsmitteln,</w:t>
      </w:r>
      <w:r w:rsidR="00735881">
        <w:t xml:space="preserve"> im Fokus. </w:t>
      </w:r>
      <w:r w:rsidR="006266FB">
        <w:t xml:space="preserve">Diese </w:t>
      </w:r>
      <w:r w:rsidR="00735881">
        <w:t xml:space="preserve">Rückstände führen schnell zu Fehlern in Folgeprozessen. So verhindern </w:t>
      </w:r>
      <w:r>
        <w:t>solche</w:t>
      </w:r>
      <w:r w:rsidR="00735881">
        <w:t xml:space="preserve"> Verunreinigungen </w:t>
      </w:r>
      <w:r w:rsidR="006266FB">
        <w:t>z.B.</w:t>
      </w:r>
      <w:r w:rsidR="00735881">
        <w:t xml:space="preserve"> die vollständige Benetzung mit einer Lackschicht oder senken die Klebbarkeit </w:t>
      </w:r>
      <w:r>
        <w:t>von</w:t>
      </w:r>
      <w:r w:rsidR="00735881">
        <w:t xml:space="preserve"> Kontaktfläche</w:t>
      </w:r>
      <w:r>
        <w:t>n</w:t>
      </w:r>
      <w:r w:rsidR="00735881">
        <w:t xml:space="preserve"> deutlich</w:t>
      </w:r>
      <w:r w:rsidR="00915134">
        <w:t xml:space="preserve"> herab</w:t>
      </w:r>
      <w:r w:rsidR="00735881">
        <w:t>. Trotzt des hohen Schadpotentials ist dieses Thema bisher weder regulatorisch noch messtechnisch adäquat bearbeitet worden</w:t>
      </w:r>
      <w:r w:rsidR="004A1F51">
        <w:t xml:space="preserve">. </w:t>
      </w:r>
      <w:r w:rsidR="00735881">
        <w:t xml:space="preserve">Das </w:t>
      </w:r>
      <w:r w:rsidR="004A1F51">
        <w:t>F</w:t>
      </w:r>
      <w:r w:rsidR="00735881">
        <w:t xml:space="preserve">ehlen spezieller Prüfnormen </w:t>
      </w:r>
      <w:r w:rsidR="004A1F51">
        <w:t>und die</w:t>
      </w:r>
      <w:r w:rsidR="00024577">
        <w:t xml:space="preserve"> chemische Vielfalt</w:t>
      </w:r>
      <w:r w:rsidR="00735881">
        <w:t xml:space="preserve"> der möglichen Verunreinigungen macht eine universelle Analysestrategie annähernd unmöglich.</w:t>
      </w:r>
      <w:r w:rsidR="00284C0E">
        <w:t xml:space="preserve"> Um belastbare Ergebnisse zu erhalten ist es somit unerlässlich</w:t>
      </w:r>
      <w:r w:rsidR="004A1F51">
        <w:t>,</w:t>
      </w:r>
      <w:r w:rsidR="00735881">
        <w:t xml:space="preserve"> potenziell mögliche Verunreinigungen einzugrenzen und passende Analyseroutinen zu erarbeiten. CleanControlling deckt die gesamte Bandbreite der relevanten Messtechniken von einfachen Verfahren wie gravimetrische Erfassung der Rückstände</w:t>
      </w:r>
      <w:r w:rsidR="004A1F51">
        <w:t xml:space="preserve">, </w:t>
      </w:r>
      <w:r w:rsidR="00735881">
        <w:t>Bestimmung der Oberflächenspannung</w:t>
      </w:r>
      <w:r w:rsidR="006266FB">
        <w:t xml:space="preserve">, </w:t>
      </w:r>
      <w:r w:rsidR="00735881">
        <w:t xml:space="preserve">IR-Spektroskopie zur Charakterisierung einfacher Organik bis hin zu komplexen Methoden wie der gekoppelten Gaschromatographie-Massenspektrometrie ab. </w:t>
      </w:r>
      <w:r w:rsidR="00024577">
        <w:t xml:space="preserve">Darüber hinaus arbeitet CleanControlling im </w:t>
      </w:r>
      <w:r w:rsidR="00024577" w:rsidRPr="00633CD2">
        <w:t xml:space="preserve">Industrieverbund adhäsive Sauberkeit </w:t>
      </w:r>
      <w:r w:rsidR="00024577">
        <w:t>(</w:t>
      </w:r>
      <w:r w:rsidR="00024577" w:rsidRPr="00633CD2">
        <w:t>AdhäSa</w:t>
      </w:r>
      <w:r w:rsidR="00024577">
        <w:t xml:space="preserve">) eng mit dem </w:t>
      </w:r>
      <w:r w:rsidR="00024577" w:rsidRPr="00633CD2">
        <w:t>Fraunhofer-Institut für Produktionstechnik und Automatisierung IPA</w:t>
      </w:r>
      <w:r w:rsidR="00024577">
        <w:t xml:space="preserve"> zusammen, um hierzu ein zukunftsfähiges Portfolio an Prüfnomen</w:t>
      </w:r>
      <w:r w:rsidR="004A1F51">
        <w:t xml:space="preserve"> und M</w:t>
      </w:r>
      <w:r w:rsidR="00024577">
        <w:t>ethoden zu etablieren.</w:t>
      </w:r>
      <w:r>
        <w:t xml:space="preserve"> </w:t>
      </w:r>
      <w:r w:rsidR="00284C0E">
        <w:t xml:space="preserve">Generell gilt für alle Fragestellungen, dass eine enge Kommunikation im </w:t>
      </w:r>
      <w:r w:rsidR="00284C0E" w:rsidRPr="00B26CD4">
        <w:t xml:space="preserve">Kunden-Lieferanten-Verhältnis </w:t>
      </w:r>
      <w:r w:rsidR="00284C0E">
        <w:t>notwendig ist</w:t>
      </w:r>
      <w:r w:rsidR="003425AE">
        <w:t>,</w:t>
      </w:r>
      <w:r w:rsidR="00284C0E">
        <w:t xml:space="preserve"> um diesen </w:t>
      </w:r>
      <w:r w:rsidR="00BA01C2">
        <w:t>vielschichtigen</w:t>
      </w:r>
      <w:r w:rsidR="00284C0E">
        <w:t xml:space="preserve"> Bereich der technischen Sauberkeit sicher im </w:t>
      </w:r>
      <w:r w:rsidR="00BA01C2">
        <w:t>Griff</w:t>
      </w:r>
      <w:r w:rsidR="00284C0E">
        <w:t xml:space="preserve"> zu haben.</w:t>
      </w:r>
    </w:p>
    <w:p w14:paraId="5E93868D" w14:textId="77777777" w:rsidR="00F7335A" w:rsidRDefault="00F7335A" w:rsidP="00F7335A">
      <w:pPr>
        <w:pBdr>
          <w:bottom w:val="single" w:sz="4" w:space="1" w:color="auto"/>
        </w:pBdr>
      </w:pPr>
      <w:bookmarkStart w:id="0" w:name="_Hlk17281441"/>
    </w:p>
    <w:p w14:paraId="5C9DA769" w14:textId="77777777" w:rsidR="00F7335A" w:rsidRDefault="00F7335A" w:rsidP="00F7335A">
      <w:pPr>
        <w:pBdr>
          <w:bottom w:val="single" w:sz="4" w:space="1" w:color="auto"/>
        </w:pBdr>
      </w:pPr>
    </w:p>
    <w:p w14:paraId="272C5F55" w14:textId="77777777" w:rsidR="00F7335A" w:rsidRPr="00B106CD" w:rsidRDefault="00F7335A" w:rsidP="00F7335A">
      <w:pPr>
        <w:rPr>
          <w:b/>
          <w:bCs/>
          <w:u w:val="single"/>
        </w:rPr>
      </w:pPr>
      <w:r w:rsidRPr="00B106CD">
        <w:rPr>
          <w:b/>
          <w:bCs/>
          <w:u w:val="single"/>
        </w:rPr>
        <w:t xml:space="preserve">Kontakt: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3882"/>
      </w:tblGrid>
      <w:tr w:rsidR="00F7335A" w14:paraId="443E42CB" w14:textId="77777777" w:rsidTr="00F7335A">
        <w:tc>
          <w:tcPr>
            <w:tcW w:w="5180" w:type="dxa"/>
          </w:tcPr>
          <w:p w14:paraId="6C5200D7" w14:textId="77777777" w:rsidR="00F7335A" w:rsidRDefault="00F7335A" w:rsidP="00773019">
            <w:r>
              <w:rPr>
                <w:rFonts w:ascii="Calibri" w:hAnsi="Calibri"/>
                <w:noProof/>
              </w:rPr>
              <w:drawing>
                <wp:inline distT="0" distB="0" distL="0" distR="0" wp14:anchorId="11596EA8" wp14:editId="2EF6CB32">
                  <wp:extent cx="2087880" cy="555302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CC-Med-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55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</w:tcPr>
          <w:p w14:paraId="20F72474" w14:textId="77777777" w:rsidR="00F7335A" w:rsidRDefault="00F7335A" w:rsidP="00773019"/>
        </w:tc>
      </w:tr>
      <w:tr w:rsidR="00F7335A" w14:paraId="454ABFD1" w14:textId="77777777" w:rsidTr="00773019">
        <w:tc>
          <w:tcPr>
            <w:tcW w:w="5180" w:type="dxa"/>
          </w:tcPr>
          <w:p w14:paraId="2395389E" w14:textId="77777777" w:rsidR="00F7335A" w:rsidRDefault="00F7335A" w:rsidP="00773019"/>
        </w:tc>
        <w:tc>
          <w:tcPr>
            <w:tcW w:w="3882" w:type="dxa"/>
            <w:vMerge w:val="restart"/>
          </w:tcPr>
          <w:p w14:paraId="2EA9DB31" w14:textId="77777777" w:rsidR="00F7335A" w:rsidRDefault="00F7335A" w:rsidP="00773019">
            <w:r>
              <w:rPr>
                <w:noProof/>
              </w:rPr>
              <w:drawing>
                <wp:inline distT="0" distB="0" distL="0" distR="0" wp14:anchorId="4CDDFE6D" wp14:editId="7B767D73">
                  <wp:extent cx="2013045" cy="1511506"/>
                  <wp:effectExtent l="0" t="0" r="635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414" cy="152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35A" w14:paraId="6A07AC92" w14:textId="77777777" w:rsidTr="00773019">
        <w:tc>
          <w:tcPr>
            <w:tcW w:w="5180" w:type="dxa"/>
          </w:tcPr>
          <w:p w14:paraId="5FAD86AC" w14:textId="77777777" w:rsidR="00F7335A" w:rsidRDefault="00F7335A" w:rsidP="00773019">
            <w:r w:rsidRPr="000C7DEA">
              <w:t>CleanControlling GmbH</w:t>
            </w:r>
          </w:p>
        </w:tc>
        <w:tc>
          <w:tcPr>
            <w:tcW w:w="3882" w:type="dxa"/>
            <w:vMerge/>
          </w:tcPr>
          <w:p w14:paraId="1F1454D8" w14:textId="77777777" w:rsidR="00F7335A" w:rsidRDefault="00F7335A" w:rsidP="00773019"/>
        </w:tc>
      </w:tr>
      <w:tr w:rsidR="00F7335A" w14:paraId="27F4D690" w14:textId="77777777" w:rsidTr="00773019">
        <w:tc>
          <w:tcPr>
            <w:tcW w:w="5180" w:type="dxa"/>
          </w:tcPr>
          <w:p w14:paraId="43744F88" w14:textId="77777777" w:rsidR="00F7335A" w:rsidRDefault="00F7335A" w:rsidP="00773019">
            <w:r w:rsidRPr="000C7DEA">
              <w:t>Gehrenstr. 11a</w:t>
            </w:r>
          </w:p>
        </w:tc>
        <w:tc>
          <w:tcPr>
            <w:tcW w:w="3882" w:type="dxa"/>
            <w:vMerge/>
          </w:tcPr>
          <w:p w14:paraId="601BDCDC" w14:textId="77777777" w:rsidR="00F7335A" w:rsidRDefault="00F7335A" w:rsidP="00773019"/>
        </w:tc>
      </w:tr>
      <w:tr w:rsidR="00F7335A" w14:paraId="2199FB87" w14:textId="77777777" w:rsidTr="00773019">
        <w:tc>
          <w:tcPr>
            <w:tcW w:w="5180" w:type="dxa"/>
          </w:tcPr>
          <w:p w14:paraId="76D828B4" w14:textId="77777777" w:rsidR="00F7335A" w:rsidRDefault="00F7335A" w:rsidP="00773019">
            <w:r w:rsidRPr="000C7DEA">
              <w:t>78576 Emmingen-Liptingen</w:t>
            </w:r>
          </w:p>
        </w:tc>
        <w:tc>
          <w:tcPr>
            <w:tcW w:w="3882" w:type="dxa"/>
            <w:vMerge/>
          </w:tcPr>
          <w:p w14:paraId="5D9E6BCA" w14:textId="77777777" w:rsidR="00F7335A" w:rsidRDefault="00F7335A" w:rsidP="00773019"/>
        </w:tc>
      </w:tr>
      <w:tr w:rsidR="00F7335A" w14:paraId="0B0B736B" w14:textId="77777777" w:rsidTr="00773019">
        <w:tc>
          <w:tcPr>
            <w:tcW w:w="5180" w:type="dxa"/>
          </w:tcPr>
          <w:p w14:paraId="2B532709" w14:textId="77777777" w:rsidR="00F7335A" w:rsidRDefault="00F7335A" w:rsidP="00773019"/>
        </w:tc>
        <w:tc>
          <w:tcPr>
            <w:tcW w:w="3882" w:type="dxa"/>
            <w:vMerge/>
          </w:tcPr>
          <w:p w14:paraId="300D5891" w14:textId="77777777" w:rsidR="00F7335A" w:rsidRDefault="00F7335A" w:rsidP="00773019"/>
        </w:tc>
      </w:tr>
      <w:tr w:rsidR="00F7335A" w14:paraId="431D2640" w14:textId="77777777" w:rsidTr="00773019">
        <w:tc>
          <w:tcPr>
            <w:tcW w:w="5180" w:type="dxa"/>
          </w:tcPr>
          <w:p w14:paraId="515780F3" w14:textId="77777777" w:rsidR="00F7335A" w:rsidRDefault="00F7335A" w:rsidP="00773019">
            <w:r w:rsidRPr="00B106CD">
              <w:t>Dr. Steffen Oßwald</w:t>
            </w:r>
          </w:p>
        </w:tc>
        <w:tc>
          <w:tcPr>
            <w:tcW w:w="3882" w:type="dxa"/>
            <w:vMerge/>
          </w:tcPr>
          <w:p w14:paraId="24FAC325" w14:textId="77777777" w:rsidR="00F7335A" w:rsidRDefault="00F7335A" w:rsidP="00773019"/>
        </w:tc>
      </w:tr>
      <w:tr w:rsidR="00F7335A" w14:paraId="428B8D65" w14:textId="77777777" w:rsidTr="00773019">
        <w:tc>
          <w:tcPr>
            <w:tcW w:w="5180" w:type="dxa"/>
          </w:tcPr>
          <w:p w14:paraId="50514DD9" w14:textId="77777777" w:rsidR="00F7335A" w:rsidRDefault="00F7335A" w:rsidP="00773019">
            <w:r w:rsidRPr="00B106CD">
              <w:t>Tel.: +49 7465 929678 – 0</w:t>
            </w:r>
          </w:p>
        </w:tc>
        <w:tc>
          <w:tcPr>
            <w:tcW w:w="3882" w:type="dxa"/>
            <w:vMerge/>
          </w:tcPr>
          <w:p w14:paraId="5A246D8D" w14:textId="77777777" w:rsidR="00F7335A" w:rsidRDefault="00F7335A" w:rsidP="00773019"/>
        </w:tc>
      </w:tr>
      <w:tr w:rsidR="00F7335A" w14:paraId="523BBDDE" w14:textId="77777777" w:rsidTr="00773019">
        <w:tc>
          <w:tcPr>
            <w:tcW w:w="5180" w:type="dxa"/>
          </w:tcPr>
          <w:p w14:paraId="7EBC26FE" w14:textId="77777777" w:rsidR="00F7335A" w:rsidRPr="00B106CD" w:rsidRDefault="00F7335A" w:rsidP="00773019">
            <w:r w:rsidRPr="00B106CD">
              <w:t>sa</w:t>
            </w:r>
            <w:r>
              <w:t>les@cleancontrolling.de</w:t>
            </w:r>
          </w:p>
        </w:tc>
        <w:tc>
          <w:tcPr>
            <w:tcW w:w="3882" w:type="dxa"/>
            <w:vMerge/>
          </w:tcPr>
          <w:p w14:paraId="1330CD2C" w14:textId="77777777" w:rsidR="00F7335A" w:rsidRDefault="00F7335A" w:rsidP="00773019"/>
        </w:tc>
      </w:tr>
      <w:tr w:rsidR="00F7335A" w14:paraId="75DAB00F" w14:textId="77777777" w:rsidTr="00773019">
        <w:tc>
          <w:tcPr>
            <w:tcW w:w="5180" w:type="dxa"/>
          </w:tcPr>
          <w:p w14:paraId="58EFBFEB" w14:textId="77777777" w:rsidR="00F7335A" w:rsidRPr="00B106CD" w:rsidRDefault="00A478F3" w:rsidP="00773019">
            <w:hyperlink r:id="rId8" w:history="1">
              <w:r w:rsidR="00F7335A" w:rsidRPr="00A303F8">
                <w:rPr>
                  <w:rStyle w:val="Hyperlink"/>
                </w:rPr>
                <w:t>www.cleancontrolling.de</w:t>
              </w:r>
            </w:hyperlink>
          </w:p>
        </w:tc>
        <w:tc>
          <w:tcPr>
            <w:tcW w:w="3882" w:type="dxa"/>
            <w:vMerge/>
          </w:tcPr>
          <w:p w14:paraId="00A28526" w14:textId="77777777" w:rsidR="00F7335A" w:rsidRDefault="00F7335A" w:rsidP="00773019"/>
        </w:tc>
      </w:tr>
      <w:tr w:rsidR="00F7335A" w14:paraId="0F329622" w14:textId="77777777" w:rsidTr="00773019">
        <w:tc>
          <w:tcPr>
            <w:tcW w:w="5180" w:type="dxa"/>
          </w:tcPr>
          <w:p w14:paraId="61A12490" w14:textId="77777777" w:rsidR="00F7335A" w:rsidRPr="00B106CD" w:rsidRDefault="00F7335A" w:rsidP="00773019"/>
        </w:tc>
        <w:tc>
          <w:tcPr>
            <w:tcW w:w="3882" w:type="dxa"/>
          </w:tcPr>
          <w:p w14:paraId="7E048A17" w14:textId="77777777" w:rsidR="00F7335A" w:rsidRDefault="00F7335A" w:rsidP="00773019"/>
        </w:tc>
      </w:tr>
      <w:tr w:rsidR="00F7335A" w14:paraId="49B073DB" w14:textId="77777777" w:rsidTr="00773019">
        <w:tc>
          <w:tcPr>
            <w:tcW w:w="9062" w:type="dxa"/>
            <w:gridSpan w:val="2"/>
          </w:tcPr>
          <w:p w14:paraId="22B660E8" w14:textId="77777777" w:rsidR="00F7335A" w:rsidRDefault="00F7335A" w:rsidP="00773019">
            <w:r>
              <w:t xml:space="preserve">Link zur Produktseite: </w:t>
            </w:r>
            <w:hyperlink r:id="rId9" w:history="1">
              <w:r>
                <w:rPr>
                  <w:rStyle w:val="Hyperlink"/>
                </w:rPr>
                <w:t>https://www.cleancontrolling.com/technical/produkte-leistungen/analytik</w:t>
              </w:r>
            </w:hyperlink>
          </w:p>
        </w:tc>
      </w:tr>
      <w:bookmarkEnd w:id="0"/>
    </w:tbl>
    <w:p w14:paraId="24334966" w14:textId="77777777" w:rsidR="00F7335A" w:rsidRDefault="00F7335A" w:rsidP="00633CD2">
      <w:pPr>
        <w:jc w:val="both"/>
      </w:pPr>
    </w:p>
    <w:sectPr w:rsidR="00F73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6C6E1" w14:textId="77777777" w:rsidR="009E77E9" w:rsidRDefault="009E77E9" w:rsidP="009E77E9">
      <w:pPr>
        <w:spacing w:after="0" w:line="240" w:lineRule="auto"/>
      </w:pPr>
      <w:r>
        <w:separator/>
      </w:r>
    </w:p>
  </w:endnote>
  <w:endnote w:type="continuationSeparator" w:id="0">
    <w:p w14:paraId="4CDC4D6B" w14:textId="77777777" w:rsidR="009E77E9" w:rsidRDefault="009E77E9" w:rsidP="009E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56897" w14:textId="77777777" w:rsidR="00A478F3" w:rsidRDefault="00A478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D283" w14:textId="77777777" w:rsidR="00A478F3" w:rsidRDefault="00A478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EE8AD" w14:textId="77777777" w:rsidR="00A478F3" w:rsidRDefault="00A478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3E77E" w14:textId="77777777" w:rsidR="009E77E9" w:rsidRDefault="009E77E9" w:rsidP="009E77E9">
      <w:pPr>
        <w:spacing w:after="0" w:line="240" w:lineRule="auto"/>
      </w:pPr>
      <w:r>
        <w:separator/>
      </w:r>
    </w:p>
  </w:footnote>
  <w:footnote w:type="continuationSeparator" w:id="0">
    <w:p w14:paraId="0141619A" w14:textId="77777777" w:rsidR="009E77E9" w:rsidRDefault="009E77E9" w:rsidP="009E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11DE" w14:textId="77777777" w:rsidR="00A478F3" w:rsidRDefault="00A478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6" w:space="0" w:color="BFBFBF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1959"/>
      <w:gridCol w:w="3428"/>
    </w:tblGrid>
    <w:tr w:rsidR="009E77E9" w:rsidRPr="00BC407F" w14:paraId="1C4D8D19" w14:textId="77777777" w:rsidTr="00FD1F20">
      <w:tc>
        <w:tcPr>
          <w:tcW w:w="4181" w:type="dxa"/>
        </w:tcPr>
        <w:p w14:paraId="1C113333" w14:textId="77777777" w:rsidR="009E77E9" w:rsidRPr="00735881" w:rsidRDefault="009E77E9" w:rsidP="009E77E9">
          <w:pPr>
            <w:pStyle w:val="Kopfzeile"/>
            <w:rPr>
              <w:rFonts w:ascii="Calibri" w:hAnsi="Calibri"/>
              <w:b/>
              <w:sz w:val="28"/>
            </w:rPr>
          </w:pPr>
          <w:r w:rsidRPr="00735881">
            <w:rPr>
              <w:rFonts w:ascii="Calibri" w:hAnsi="Calibri"/>
              <w:b/>
              <w:sz w:val="28"/>
            </w:rPr>
            <w:t>Pressetext:</w:t>
          </w:r>
        </w:p>
        <w:p w14:paraId="5AE5EEE3" w14:textId="71782122" w:rsidR="009E77E9" w:rsidRPr="009E77E9" w:rsidRDefault="009E77E9" w:rsidP="009E77E9">
          <w:pPr>
            <w:pStyle w:val="Kopfzeile"/>
            <w:rPr>
              <w:rFonts w:ascii="Calibri" w:hAnsi="Calibri"/>
              <w:b/>
              <w:sz w:val="28"/>
            </w:rPr>
          </w:pPr>
          <w:r w:rsidRPr="009E77E9">
            <w:rPr>
              <w:rFonts w:ascii="Calibri" w:hAnsi="Calibri"/>
              <w:b/>
              <w:sz w:val="28"/>
            </w:rPr>
            <w:t>Filmische Verunreinigungen b</w:t>
          </w:r>
          <w:r>
            <w:rPr>
              <w:rFonts w:ascii="Calibri" w:hAnsi="Calibri"/>
              <w:b/>
              <w:sz w:val="28"/>
            </w:rPr>
            <w:t>ei CleanControlling</w:t>
          </w:r>
        </w:p>
        <w:p w14:paraId="2303127B" w14:textId="0C658304" w:rsidR="009E77E9" w:rsidRPr="009E77E9" w:rsidRDefault="00A478F3" w:rsidP="00A478F3">
          <w:pPr>
            <w:pStyle w:val="Kopfzeile"/>
            <w:rPr>
              <w:rFonts w:ascii="Calibri" w:hAnsi="Calibri"/>
            </w:rPr>
          </w:pPr>
          <w:r>
            <w:rPr>
              <w:rFonts w:ascii="Calibri" w:hAnsi="Calibri"/>
              <w:sz w:val="20"/>
            </w:rPr>
            <w:t>Ch. Wolfsperger</w:t>
          </w:r>
          <w:r w:rsidR="009E77E9" w:rsidRPr="009E77E9">
            <w:rPr>
              <w:rFonts w:ascii="Calibri" w:hAnsi="Calibri"/>
              <w:sz w:val="20"/>
            </w:rPr>
            <w:t>/</w:t>
          </w:r>
          <w:r>
            <w:rPr>
              <w:rFonts w:ascii="Calibri" w:hAnsi="Calibri"/>
              <w:sz w:val="20"/>
            </w:rPr>
            <w:t>6.09.2019</w:t>
          </w:r>
          <w:bookmarkStart w:id="1" w:name="_GoBack"/>
          <w:bookmarkEnd w:id="1"/>
        </w:p>
      </w:tc>
      <w:tc>
        <w:tcPr>
          <w:tcW w:w="1959" w:type="dxa"/>
        </w:tcPr>
        <w:p w14:paraId="47E8C99B" w14:textId="77777777" w:rsidR="009E77E9" w:rsidRPr="009E77E9" w:rsidRDefault="009E77E9" w:rsidP="009E77E9">
          <w:pPr>
            <w:pStyle w:val="Kopfzeile"/>
            <w:jc w:val="right"/>
            <w:rPr>
              <w:rFonts w:ascii="Calibri" w:hAnsi="Calibri"/>
              <w:sz w:val="20"/>
            </w:rPr>
          </w:pPr>
        </w:p>
      </w:tc>
      <w:tc>
        <w:tcPr>
          <w:tcW w:w="3428" w:type="dxa"/>
        </w:tcPr>
        <w:p w14:paraId="488B1FBE" w14:textId="77777777" w:rsidR="009E77E9" w:rsidRPr="00BC407F" w:rsidRDefault="009E77E9" w:rsidP="009E77E9">
          <w:pPr>
            <w:pStyle w:val="Kopfzeile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00C2931" wp14:editId="4D9524F3">
                <wp:extent cx="2087880" cy="555302"/>
                <wp:effectExtent l="0" t="0" r="762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CC-Med-4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555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2AC016" w14:textId="77777777" w:rsidR="009E77E9" w:rsidRDefault="009E77E9" w:rsidP="009E77E9">
    <w:pPr>
      <w:pStyle w:val="Kopfzeile"/>
      <w:rPr>
        <w:sz w:val="8"/>
      </w:rPr>
    </w:pPr>
  </w:p>
  <w:p w14:paraId="0FD0E9FE" w14:textId="77777777" w:rsidR="009E77E9" w:rsidRPr="009E77E9" w:rsidRDefault="009E77E9" w:rsidP="009E77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9225" w14:textId="77777777" w:rsidR="00A478F3" w:rsidRDefault="00A478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DE"/>
    <w:rsid w:val="00024577"/>
    <w:rsid w:val="00083870"/>
    <w:rsid w:val="00284C0E"/>
    <w:rsid w:val="003425AE"/>
    <w:rsid w:val="00402564"/>
    <w:rsid w:val="004703DE"/>
    <w:rsid w:val="00494AF4"/>
    <w:rsid w:val="004A1F51"/>
    <w:rsid w:val="004B6EB8"/>
    <w:rsid w:val="006266FB"/>
    <w:rsid w:val="00633CD2"/>
    <w:rsid w:val="00652A64"/>
    <w:rsid w:val="00701FAC"/>
    <w:rsid w:val="00735881"/>
    <w:rsid w:val="008B009A"/>
    <w:rsid w:val="00913523"/>
    <w:rsid w:val="00915134"/>
    <w:rsid w:val="009E77E9"/>
    <w:rsid w:val="00A478F3"/>
    <w:rsid w:val="00B26CD4"/>
    <w:rsid w:val="00BA01C2"/>
    <w:rsid w:val="00C20790"/>
    <w:rsid w:val="00C7523D"/>
    <w:rsid w:val="00CC0152"/>
    <w:rsid w:val="00D224D0"/>
    <w:rsid w:val="00F7335A"/>
    <w:rsid w:val="00F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3C67"/>
  <w15:chartTrackingRefBased/>
  <w15:docId w15:val="{BD7C4335-8CCF-4D4B-A252-40AC0EE4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358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7E9"/>
  </w:style>
  <w:style w:type="paragraph" w:styleId="Fuzeile">
    <w:name w:val="footer"/>
    <w:basedOn w:val="Standard"/>
    <w:link w:val="FuzeileZchn"/>
    <w:uiPriority w:val="99"/>
    <w:unhideWhenUsed/>
    <w:rsid w:val="009E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7E9"/>
  </w:style>
  <w:style w:type="character" w:styleId="Hyperlink">
    <w:name w:val="Hyperlink"/>
    <w:basedOn w:val="Absatz-Standardschriftart"/>
    <w:uiPriority w:val="99"/>
    <w:unhideWhenUsed/>
    <w:rsid w:val="00F733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7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ancontrolling.d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leancontrolling.com/technical/produkte-leistungen/analyti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Oßwald</dc:creator>
  <cp:keywords/>
  <dc:description/>
  <cp:lastModifiedBy>Christoph Wolfsperger</cp:lastModifiedBy>
  <cp:revision>6</cp:revision>
  <dcterms:created xsi:type="dcterms:W3CDTF">2019-09-06T10:41:00Z</dcterms:created>
  <dcterms:modified xsi:type="dcterms:W3CDTF">2019-09-06T11:25:00Z</dcterms:modified>
</cp:coreProperties>
</file>